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63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Способы восстановления нарушенных прав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</w:rPr>
      </w:pP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Право на жизнь и здоровье, честь и достоинство личности – эти общечеловеческие ценности закреплены в ст. 2 Конституции Российской Федерации. Одним из основополагающих принципов гражданского права является восстановление нарушенного права, которое понимает под собой восстановление положения, существующего до нарушения права.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Принцип гражданского права, цель и способ защиты гражданских прав, п. 1 ст. 1 ГК РФ, закрепляет основные начала (принципы) гражданского права: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признание равенства участников отношений,</w:t>
      </w:r>
      <w:bookmarkStart w:id="0" w:name="_GoBack"/>
      <w:bookmarkEnd w:id="0"/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неприкосновенность собственности свобода договора,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недопустимость произвольного вмешательства кого-либо в частные дела,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необходимость беспрепятственного осуществления гражданских прав обеспечение восстановления нарушенных прав, их судебная защита.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Механизм защиты нарушенного права является двусторонним процессом. С одной стороны, необходима правовая активность физического или юридического лица, избирающего способ защиты права, а с другой – активность правоприменителя для восстановления нарушенного права.</w:t>
      </w:r>
    </w:p>
    <w:p w:rsidR="005C6A63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В силу ч. 1 ст. 11 ГК РФ защиту нарушенных или оспоренных гражданских пpaв осуществляет суд, арбитражный суд или третейский суд в соответствие с их компетенцией. 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Согласно </w:t>
      </w:r>
      <w:proofErr w:type="gramStart"/>
      <w:r w:rsidRPr="008B3370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ям</w:t>
      </w:r>
      <w:proofErr w:type="gramEnd"/>
      <w:r w:rsidRPr="008B3370">
        <w:rPr>
          <w:rFonts w:ascii="Times New Roman" w:hAnsi="Times New Roman"/>
        </w:rPr>
        <w:t xml:space="preserve"> ч. 1 ст. 3 и ч. 1 ст. 4 ГПК РФ обязательным условием реализации права на судебную защиту является указание в заявлении на то, в чем заключается нарушение либо угроза нарушения прав, свобод или законных интересов истца.</w:t>
      </w:r>
    </w:p>
    <w:p w:rsidR="005C6A63" w:rsidRPr="008B3370" w:rsidRDefault="005C6A63" w:rsidP="005C6A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Судебной практикой выработаны критерии применения восстановления положения, существовавшего до нарушения права, в качестве способа защиты гражданских прав. Среди них выделяют наличие и законность положения, которое oн желает восстановить, а также тот факт, что прежнее положение нарушено.</w:t>
      </w:r>
    </w:p>
    <w:p w:rsidR="00680137" w:rsidRDefault="00680137"/>
    <w:sectPr w:rsidR="0068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7"/>
    <w:rsid w:val="005C6A63"/>
    <w:rsid w:val="006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7776C-B1E7-42AD-AB97-84BD4F4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2025-06-26T06:35:00Z</dcterms:created>
  <dcterms:modified xsi:type="dcterms:W3CDTF">2025-06-26T06:36:00Z</dcterms:modified>
</cp:coreProperties>
</file>