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9E" w:rsidRPr="0038539E" w:rsidRDefault="0038539E" w:rsidP="0038539E">
      <w:pPr>
        <w:spacing w:after="270" w:line="264" w:lineRule="atLeast"/>
        <w:textAlignment w:val="baseline"/>
        <w:outlineLvl w:val="0"/>
        <w:rPr>
          <w:rFonts w:ascii="Times New Roman" w:eastAsia="Times New Roman" w:hAnsi="Times New Roman" w:cs="Times New Roman"/>
          <w:caps/>
          <w:color w:val="1C4882"/>
          <w:kern w:val="36"/>
          <w:sz w:val="36"/>
          <w:szCs w:val="36"/>
          <w:lang w:eastAsia="ru-RU"/>
        </w:rPr>
      </w:pPr>
      <w:r w:rsidRPr="0038539E">
        <w:rPr>
          <w:rFonts w:ascii="Times New Roman" w:eastAsia="Times New Roman" w:hAnsi="Times New Roman" w:cs="Times New Roman"/>
          <w:caps/>
          <w:color w:val="1C4882"/>
          <w:kern w:val="36"/>
          <w:sz w:val="36"/>
          <w:szCs w:val="36"/>
          <w:lang w:eastAsia="ru-RU"/>
        </w:rPr>
        <w:t>ОСНОВАНИЯ, УСЛОВИЯ И ПОРЯДОК ОБЖАЛОВАНИЯ РЕШЕНИЙ И ДЕЙСТВИЙ ОРГАНОВ ГОСУДАРСТВЕННОЙ ВЛАСТИ, ОРГАНОВ МЕСТНОГО САМОУПРАВЛЕНИЯ, ПОДВЕДОМСТВЕННЫХ ИМ УЧРЕЖДЕНИЙ И ИХ ДОЛЖНОСТНЫХ ЛИЦ</w:t>
      </w:r>
    </w:p>
    <w:p w:rsidR="0038539E" w:rsidRPr="0038539E" w:rsidRDefault="0038539E" w:rsidP="0038539E">
      <w:pPr>
        <w:shd w:val="clear" w:color="auto" w:fill="FFFFFF"/>
        <w:spacing w:after="135" w:line="240" w:lineRule="auto"/>
        <w:jc w:val="center"/>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135" w:line="240" w:lineRule="auto"/>
        <w:jc w:val="center"/>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0" w:line="240" w:lineRule="auto"/>
        <w:jc w:val="center"/>
        <w:textAlignment w:val="baseline"/>
        <w:rPr>
          <w:rFonts w:ascii="Trebuchet MS" w:eastAsia="Times New Roman" w:hAnsi="Trebuchet MS" w:cs="Times New Roman"/>
          <w:color w:val="030303"/>
          <w:sz w:val="23"/>
          <w:szCs w:val="23"/>
          <w:lang w:eastAsia="ru-RU"/>
        </w:rPr>
      </w:pPr>
      <w:r w:rsidRPr="0038539E">
        <w:rPr>
          <w:rFonts w:ascii="inherit" w:eastAsia="Times New Roman" w:hAnsi="inherit" w:cs="Times New Roman"/>
          <w:b/>
          <w:bCs/>
          <w:color w:val="030303"/>
          <w:sz w:val="23"/>
          <w:szCs w:val="23"/>
          <w:bdr w:val="none" w:sz="0" w:space="0" w:color="auto" w:frame="1"/>
          <w:lang w:eastAsia="ru-RU"/>
        </w:rPr>
        <w:t>Порядок обжалования решений (ненормативных правовых актов), действий (бездействия) органов государственной власти, органов местного самоуправления, должностных лиц, государственных и муниципальных служащих в судах общей юрисдикции</w:t>
      </w:r>
    </w:p>
    <w:p w:rsidR="0038539E" w:rsidRPr="0038539E" w:rsidRDefault="0038539E" w:rsidP="0038539E">
      <w:pPr>
        <w:shd w:val="clear" w:color="auto" w:fill="FFFFFF"/>
        <w:spacing w:after="135" w:line="240" w:lineRule="auto"/>
        <w:jc w:val="center"/>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 права, свободы и законные интересы;</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созданы препятствия к осуществлению их прав, свобод и реализации законных интересов;</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на них незаконно возложены какие-либо обязанности.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Порядок подачи заявления в суд, а также порядок его рассмотрения и принятия решения судом установлен главой 22 Кодекса административного судопроизводства Российской Федерации (далее - КАС РФ).</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Согласно установленному порядку административное исковое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Гражданин вправе обратиться в суд с заявлением в течение трех месяцев со дня, когда ему стало известно о нарушении его прав, свобод и законных интересов.</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Пропуск трехмесячного срока обращения в суд с заявлением не является для суда основанием для отказа в принятии заявления. Причины пропуска срока обращения в суд выясняются в предварительном судебном заседании или судебном заседании.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В соответствии с частью 1 статьи 126, частью 3 статьи 220 КАС РФ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следующие документы:</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xml:space="preserve">1) уведомление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w:t>
      </w:r>
      <w:r w:rsidRPr="0038539E">
        <w:rPr>
          <w:rFonts w:ascii="Trebuchet MS" w:eastAsia="Times New Roman" w:hAnsi="Trebuchet MS" w:cs="Times New Roman"/>
          <w:color w:val="030303"/>
          <w:sz w:val="23"/>
          <w:szCs w:val="23"/>
          <w:lang w:eastAsia="ru-RU"/>
        </w:rPr>
        <w:lastRenderedPageBreak/>
        <w:t>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8)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Административное исковое заявление рассматривается судом в течение одного месяца, а Верховным Судом Российской Федерации - в течение двух месяцев со дня поступления заявления в суд.</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По результатам рассмотрения административного дела судом принимается одно из следующих решений:</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lastRenderedPageBreak/>
        <w:t>2) об отказе в удовлетворении заявленных требований о признании оспариваемых решения, действия (бездействия) незаконными.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В случае несогласия с решением суда заинтересованное лицо вправе обжаловать его в апелляционном порядке в течение месяца со дня принятия решения судом в окончательной форме.</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0" w:line="240" w:lineRule="auto"/>
        <w:jc w:val="center"/>
        <w:textAlignment w:val="baseline"/>
        <w:rPr>
          <w:rFonts w:ascii="Trebuchet MS" w:eastAsia="Times New Roman" w:hAnsi="Trebuchet MS" w:cs="Times New Roman"/>
          <w:color w:val="030303"/>
          <w:sz w:val="23"/>
          <w:szCs w:val="23"/>
          <w:lang w:eastAsia="ru-RU"/>
        </w:rPr>
      </w:pPr>
      <w:r w:rsidRPr="0038539E">
        <w:rPr>
          <w:rFonts w:ascii="inherit" w:eastAsia="Times New Roman" w:hAnsi="inherit" w:cs="Times New Roman"/>
          <w:b/>
          <w:bCs/>
          <w:color w:val="030303"/>
          <w:sz w:val="23"/>
          <w:szCs w:val="23"/>
          <w:bdr w:val="none" w:sz="0" w:space="0" w:color="auto" w:frame="1"/>
          <w:lang w:eastAsia="ru-RU"/>
        </w:rPr>
        <w:t>Порядок обжалования решений (ненормативных правовых актов), действий (бездействия) органов государственной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арбитражных судах</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не соответствуют закону или иному нормативному правовому акту;</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нарушают их права и законные интересы в сфере предпринимательской и иной экономической деятельности;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незаконно возлагают на них какие-либо обязанности;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создают иные препятствия для осуществления предпринимательской и иной экономической деятельности.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Порядок подачи заявления в суд, а также порядок его рассмотрения и принятия решения судом установлен главой 24 Арбитражного процессуального кодекса Российской Федерации (далее - АПК РФ).</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Согласно установленному порядку заявление может быть подано в арбитражный суд в течение трех месяцев со дня, когда гражданину либо организации стало известно о нарушении их прав и законных интересов, если иное не установлено федеральным законом.</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Пропущенный по уважительной причине срок подачи заявления может быть восстановлен судом.</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В соответствии с частью 1 статьи 126, частью 2 статьи 199 АПК РФ к исковому заявлению о признании недействительными ненормативных правовых актов или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следующие документы:</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xml:space="preserve">2) документ, подтверждающий уплату государственной пошлины в установленных порядке и в размере или право на получение льготы по уплате государственной </w:t>
      </w:r>
      <w:r w:rsidRPr="0038539E">
        <w:rPr>
          <w:rFonts w:ascii="Trebuchet MS" w:eastAsia="Times New Roman" w:hAnsi="Trebuchet MS" w:cs="Times New Roman"/>
          <w:color w:val="030303"/>
          <w:sz w:val="23"/>
          <w:szCs w:val="23"/>
          <w:lang w:eastAsia="ru-RU"/>
        </w:rPr>
        <w:lastRenderedPageBreak/>
        <w:t>пошлины, либо ходатайство о предоставлении отсрочки, рассрочки, об уменьшении размера государственной пошлины;</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3) документы, подтверждающие обстоятельства, на которых истец основывает свои требования;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4) доверенность или иные документы, подтверждающие полномочия на подписание искового заявления, а также копии документов о высшем юридическом образовании или об ученой степени по юридической специальности представителя, подписавшего исковое заявление, либо документов, удостоверяющих его статус адвоката, патентного поверенного, арбитражного управляющего, единоличного органа управления организации;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5) копии определения арбитражного суда об обеспечении имущественных интересов до предъявления иска;</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6) документы, подтверждающие соблюдение истцом претензионного или иного досудебного порядка, за исключением случаев, если его соблюдение не предусмотрено федеральным законом;</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8) проект договора, если заявлено требование о понуждении заключить договор;</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10) текст оспариваемого акта, решения.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Дело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xml:space="preserve">Решения арбитражного суда по делам об оспаривании ненормативных правовых актов, решений и действий (бездействия) органов, осуществляющих публичные </w:t>
      </w:r>
      <w:r w:rsidRPr="0038539E">
        <w:rPr>
          <w:rFonts w:ascii="Trebuchet MS" w:eastAsia="Times New Roman" w:hAnsi="Trebuchet MS" w:cs="Times New Roman"/>
          <w:color w:val="030303"/>
          <w:sz w:val="23"/>
          <w:szCs w:val="23"/>
          <w:lang w:eastAsia="ru-RU"/>
        </w:rPr>
        <w:lastRenderedPageBreak/>
        <w:t>полномочия, должностных лиц подлежат немедленному исполнению, если иные сроки не установлены в решении суда.</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В случае несогласия с решением арбитражного суда заинтересованные лица вправе обжаловать его в порядке апелляционного производства в течение месяца после принятия.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w:t>
      </w:r>
    </w:p>
    <w:p w:rsidR="0038539E" w:rsidRPr="0038539E" w:rsidRDefault="0038539E" w:rsidP="0038539E">
      <w:pPr>
        <w:shd w:val="clear" w:color="auto" w:fill="FFFFFF"/>
        <w:spacing w:after="0" w:line="240" w:lineRule="auto"/>
        <w:jc w:val="center"/>
        <w:textAlignment w:val="baseline"/>
        <w:rPr>
          <w:rFonts w:ascii="Trebuchet MS" w:eastAsia="Times New Roman" w:hAnsi="Trebuchet MS" w:cs="Times New Roman"/>
          <w:color w:val="030303"/>
          <w:sz w:val="23"/>
          <w:szCs w:val="23"/>
          <w:lang w:eastAsia="ru-RU"/>
        </w:rPr>
      </w:pPr>
      <w:r w:rsidRPr="0038539E">
        <w:rPr>
          <w:rFonts w:ascii="inherit" w:eastAsia="Times New Roman" w:hAnsi="inherit" w:cs="Times New Roman"/>
          <w:b/>
          <w:bCs/>
          <w:color w:val="030303"/>
          <w:sz w:val="23"/>
          <w:szCs w:val="23"/>
          <w:bdr w:val="none" w:sz="0" w:space="0" w:color="auto" w:frame="1"/>
          <w:lang w:eastAsia="ru-RU"/>
        </w:rPr>
        <w:t>Порядок обжалования нормативных правовых актов в судах общей юрисдикции</w:t>
      </w:r>
      <w:r w:rsidRPr="0038539E">
        <w:rPr>
          <w:rFonts w:ascii="inherit" w:eastAsia="Times New Roman" w:hAnsi="inherit" w:cs="Times New Roman"/>
          <w:b/>
          <w:bCs/>
          <w:color w:val="030303"/>
          <w:sz w:val="23"/>
          <w:szCs w:val="23"/>
          <w:bdr w:val="none" w:sz="0" w:space="0" w:color="auto" w:frame="1"/>
          <w:lang w:eastAsia="ru-RU"/>
        </w:rPr>
        <w:br/>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Порядок подачи заявления об оспаривании нормативных правовых актов в суд, а также порядок его рассмотрения и принятия решения судом установлен главой 21 Кодекса административного судопроизводства Российской Федерации.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Согласно установленному порядку административное исковое заявление об оспаривании нормативных правовых актов подается по подсудности, установленной статьями 20 и 21 Кодекса административного судопроизводства Российской Федерации.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В соответствии с частью 1 статьи 126, частью 3 статьи 209 Кодекса административного судопроизводства Российской Федерации к административному исковому заявлению о признании нормативного правового акта недействующим прилагаются следующие документы:</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3)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4)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lastRenderedPageBreak/>
        <w:t>5)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6) копия оспариваемого нормативного правового акта.</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 Административное исковое заявление об оспаривании нормативного правового акта рассматривается судом в срок, не превышающий двух месяцев, а Верховным Судом Российской Федерации - в течение трех месяцев со дня его подачи.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Решение суда о признании нормативного правового акта или его части недействующими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Решение суда о признании нормативного правового акта недействующим не может быть преодолено повторным принятием такого же акта.</w:t>
      </w:r>
    </w:p>
    <w:p w:rsidR="0038539E" w:rsidRPr="0038539E" w:rsidRDefault="0038539E" w:rsidP="0038539E">
      <w:pPr>
        <w:shd w:val="clear" w:color="auto" w:fill="FFFFFF"/>
        <w:spacing w:after="135" w:line="240" w:lineRule="auto"/>
        <w:textAlignment w:val="baseline"/>
        <w:rPr>
          <w:rFonts w:ascii="Trebuchet MS" w:eastAsia="Times New Roman" w:hAnsi="Trebuchet MS" w:cs="Times New Roman"/>
          <w:color w:val="030303"/>
          <w:sz w:val="23"/>
          <w:szCs w:val="23"/>
          <w:lang w:eastAsia="ru-RU"/>
        </w:rPr>
      </w:pPr>
      <w:r w:rsidRPr="0038539E">
        <w:rPr>
          <w:rFonts w:ascii="Trebuchet MS" w:eastAsia="Times New Roman" w:hAnsi="Trebuchet MS" w:cs="Times New Roman"/>
          <w:color w:val="030303"/>
          <w:sz w:val="23"/>
          <w:szCs w:val="23"/>
          <w:lang w:eastAsia="ru-RU"/>
        </w:rPr>
        <w:t>В случае несогласия с решением суда заинтересованное лицо вправе обжаловать его в апелляционном порядке в течение месяца со дня принятия решения судом в окончательной форме.</w:t>
      </w:r>
    </w:p>
    <w:p w:rsidR="00771169" w:rsidRDefault="00771169">
      <w:bookmarkStart w:id="0" w:name="_GoBack"/>
      <w:bookmarkEnd w:id="0"/>
    </w:p>
    <w:sectPr w:rsidR="00771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69"/>
    <w:rsid w:val="0038539E"/>
    <w:rsid w:val="0077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7D0D-94BE-4485-B81C-F7E7200B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5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3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5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336596">
      <w:bodyDiv w:val="1"/>
      <w:marLeft w:val="0"/>
      <w:marRight w:val="0"/>
      <w:marTop w:val="0"/>
      <w:marBottom w:val="0"/>
      <w:divBdr>
        <w:top w:val="none" w:sz="0" w:space="0" w:color="auto"/>
        <w:left w:val="none" w:sz="0" w:space="0" w:color="auto"/>
        <w:bottom w:val="none" w:sz="0" w:space="0" w:color="auto"/>
        <w:right w:val="none" w:sz="0" w:space="0" w:color="auto"/>
      </w:divBdr>
      <w:divsChild>
        <w:div w:id="490223466">
          <w:marLeft w:val="0"/>
          <w:marRight w:val="0"/>
          <w:marTop w:val="0"/>
          <w:marBottom w:val="0"/>
          <w:divBdr>
            <w:top w:val="none" w:sz="0" w:space="0" w:color="auto"/>
            <w:left w:val="none" w:sz="0" w:space="0" w:color="auto"/>
            <w:bottom w:val="none" w:sz="0" w:space="0" w:color="auto"/>
            <w:right w:val="none" w:sz="0" w:space="0" w:color="auto"/>
          </w:divBdr>
          <w:divsChild>
            <w:div w:id="445999479">
              <w:marLeft w:val="0"/>
              <w:marRight w:val="0"/>
              <w:marTop w:val="0"/>
              <w:marBottom w:val="0"/>
              <w:divBdr>
                <w:top w:val="none" w:sz="0" w:space="0" w:color="auto"/>
                <w:left w:val="none" w:sz="0" w:space="0" w:color="auto"/>
                <w:bottom w:val="none" w:sz="0" w:space="0" w:color="auto"/>
                <w:right w:val="none" w:sz="0" w:space="0" w:color="auto"/>
              </w:divBdr>
              <w:divsChild>
                <w:div w:id="10993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2024-10-28T06:43:00Z</dcterms:created>
  <dcterms:modified xsi:type="dcterms:W3CDTF">2024-10-28T06:43:00Z</dcterms:modified>
</cp:coreProperties>
</file>